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46" w:rsidRDefault="00192346" w:rsidP="00192346">
      <w:pPr>
        <w:ind w:firstLine="645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年度思想政治工作精品培育计划项目名单</w:t>
      </w:r>
    </w:p>
    <w:tbl>
      <w:tblPr>
        <w:tblW w:w="10222" w:type="dxa"/>
        <w:tblInd w:w="-764" w:type="dxa"/>
        <w:tblLook w:val="0000" w:firstRow="0" w:lastRow="0" w:firstColumn="0" w:lastColumn="0" w:noHBand="0" w:noVBand="0"/>
      </w:tblPr>
      <w:tblGrid>
        <w:gridCol w:w="1035"/>
        <w:gridCol w:w="2745"/>
        <w:gridCol w:w="6443"/>
      </w:tblGrid>
      <w:tr w:rsidR="00192346" w:rsidTr="00862A25">
        <w:trPr>
          <w:trHeight w:val="614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bookmarkEnd w:id="0"/>
          <w:p w:rsidR="00192346" w:rsidRDefault="00192346" w:rsidP="00862A25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/>
              </w:rPr>
              <w:t>项目类型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/>
              </w:rPr>
              <w:t>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/>
              </w:rPr>
              <w:t>项目名称</w:t>
            </w:r>
          </w:p>
        </w:tc>
      </w:tr>
      <w:tr w:rsidR="00192346" w:rsidTr="00862A25">
        <w:trPr>
          <w:trHeight w:val="614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重点培育项目</w:t>
            </w:r>
          </w:p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（共12项）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动物科学学院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党建引领，五育融合</w:t>
            </w:r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基于畜牧学科的新时代研究生成长发展体系的探索与实践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公共管理学院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扶弱、掐尖、选种、育苗</w:t>
            </w:r>
            <w:r>
              <w:rPr>
                <w:rFonts w:ascii="仿宋_GB2312" w:eastAsia="仿宋_GB2312" w:cs="Times New Roman"/>
              </w:rPr>
              <w:t>——“</w:t>
            </w:r>
            <w:r>
              <w:rPr>
                <w:rFonts w:ascii="仿宋_GB2312" w:eastAsia="仿宋_GB2312" w:cs="Times New Roman"/>
              </w:rPr>
              <w:t>新文科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创新人才培养计划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食品学院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食品学院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一站式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学生社区建设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材料与能源学院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以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匠心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铸牢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初心</w:t>
            </w:r>
            <w:r>
              <w:rPr>
                <w:rFonts w:ascii="仿宋_GB2312" w:eastAsia="仿宋_GB2312" w:cs="Times New Roman"/>
              </w:rPr>
              <w:t>”——</w:t>
            </w:r>
            <w:r>
              <w:rPr>
                <w:rFonts w:ascii="仿宋_GB2312" w:eastAsia="仿宋_GB2312" w:cs="Times New Roman"/>
              </w:rPr>
              <w:t>建设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党建+新工科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组织育人机制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数学与信息学院、软件学院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基于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六联融合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的党建引领科研育人模式探索与实践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资源环境学院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构建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党建+N讲堂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，为</w:t>
            </w:r>
            <w:proofErr w:type="gramStart"/>
            <w:r>
              <w:rPr>
                <w:rFonts w:ascii="仿宋_GB2312" w:eastAsia="仿宋_GB2312" w:cs="Times New Roman"/>
              </w:rPr>
              <w:t>学生思政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添色</w:t>
            </w:r>
            <w:r>
              <w:rPr>
                <w:rFonts w:ascii="仿宋_GB2312" w:eastAsia="仿宋_GB2312" w:cs="Times New Roman"/>
              </w:rPr>
              <w:t>”</w:t>
            </w:r>
            <w:proofErr w:type="gramEnd"/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资源环境学院</w:t>
            </w:r>
            <w:proofErr w:type="gramStart"/>
            <w:r>
              <w:rPr>
                <w:rFonts w:ascii="仿宋_GB2312" w:eastAsia="仿宋_GB2312" w:cs="Times New Roman"/>
              </w:rPr>
              <w:t>学生思政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绿美讲堂</w:t>
            </w:r>
            <w:r>
              <w:rPr>
                <w:rFonts w:ascii="仿宋_GB2312" w:eastAsia="仿宋_GB2312" w:cs="Times New Roman"/>
              </w:rPr>
              <w:t>”</w:t>
            </w:r>
            <w:proofErr w:type="gramEnd"/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林学与风景园林学院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林</w:t>
            </w:r>
            <w:proofErr w:type="gramStart"/>
            <w:r>
              <w:rPr>
                <w:rFonts w:ascii="仿宋_GB2312" w:eastAsia="仿宋_GB2312" w:cs="Times New Roman"/>
              </w:rPr>
              <w:t>风青年</w:t>
            </w:r>
            <w:proofErr w:type="gramEnd"/>
            <w:r>
              <w:rPr>
                <w:rFonts w:ascii="仿宋_GB2312" w:eastAsia="仿宋_GB2312" w:cs="Times New Roman"/>
              </w:rPr>
              <w:t>学习系列活动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园艺学院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短视频赋能构建全方位网络育人格局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人文与法学学院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赓续传统，固本开新</w:t>
            </w:r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中国式现代化视角下中华传统文化融入大学生思想政治教育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海洋学院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党建+五进四同三促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，激发基层党建和思政工作新活力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兽医学院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研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传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生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教</w:t>
            </w:r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兽医学院科研育人项目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农学院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耕读教育实践育人体系的构建与探索</w:t>
            </w:r>
          </w:p>
        </w:tc>
      </w:tr>
      <w:tr w:rsidR="00192346" w:rsidTr="00862A25">
        <w:trPr>
          <w:trHeight w:val="614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一般培育项目</w:t>
            </w:r>
          </w:p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（共15项）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公共管理学院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合纵连横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：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1234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党团班一体化学生党建综合育人体系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数学与信息学院、软件学院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学风建设123N</w:t>
            </w:r>
            <w:r>
              <w:rPr>
                <w:rFonts w:ascii="仿宋_GB2312" w:eastAsia="仿宋_GB2312" w:cs="Times New Roman"/>
              </w:rPr>
              <w:t>”——</w:t>
            </w:r>
            <w:r>
              <w:rPr>
                <w:rFonts w:ascii="仿宋_GB2312" w:eastAsia="仿宋_GB2312" w:cs="Times New Roman"/>
              </w:rPr>
              <w:t>点面结合，学思双促，促进学业内驱力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食品学院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食品科技文化节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水利与土木工程学院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t>传承</w:t>
            </w:r>
            <w:r>
              <w:rPr>
                <w:rFonts w:ascii="Calibri" w:hAnsi="Calibri"/>
                <w:color w:val="000000"/>
              </w:rPr>
              <w:t>·</w:t>
            </w:r>
            <w:r>
              <w:rPr>
                <w:rFonts w:ascii="仿宋_GB2312" w:eastAsia="仿宋_GB2312"/>
                <w:color w:val="000000"/>
              </w:rPr>
              <w:t>活化</w:t>
            </w:r>
            <w:r>
              <w:rPr>
                <w:rFonts w:ascii="Calibri" w:hAnsi="Calibri"/>
                <w:color w:val="000000"/>
              </w:rPr>
              <w:t>·</w:t>
            </w:r>
            <w:r>
              <w:rPr>
                <w:rFonts w:ascii="仿宋_GB2312" w:eastAsia="仿宋_GB2312"/>
                <w:color w:val="000000"/>
              </w:rPr>
              <w:t>振兴</w:t>
            </w:r>
            <w:r>
              <w:rPr>
                <w:rFonts w:ascii="仿宋_GB2312" w:eastAsia="仿宋_GB2312"/>
                <w:color w:val="000000"/>
              </w:rPr>
              <w:t>——“</w:t>
            </w:r>
            <w:r>
              <w:rPr>
                <w:rFonts w:ascii="仿宋_GB2312" w:eastAsia="仿宋_GB2312"/>
                <w:color w:val="000000"/>
              </w:rPr>
              <w:t>营匠杯</w:t>
            </w:r>
            <w:r>
              <w:rPr>
                <w:rFonts w:ascii="仿宋_GB2312" w:eastAsia="仿宋_GB2312"/>
                <w:color w:val="000000"/>
              </w:rPr>
              <w:t>”</w:t>
            </w:r>
            <w:r>
              <w:rPr>
                <w:rFonts w:ascii="仿宋_GB2312" w:eastAsia="仿宋_GB2312"/>
                <w:color w:val="000000"/>
              </w:rPr>
              <w:t>乡村活化设计大赛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材料与能源学院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紫荆闻心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工作室护航大学生心理健康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生命科学学院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生命科学学院</w:t>
            </w:r>
            <w:proofErr w:type="gramStart"/>
            <w:r>
              <w:rPr>
                <w:rFonts w:ascii="仿宋_GB2312" w:eastAsia="仿宋_GB2312" w:cs="Times New Roman"/>
              </w:rPr>
              <w:t>励志强</w:t>
            </w:r>
            <w:proofErr w:type="gramEnd"/>
            <w:r>
              <w:rPr>
                <w:rFonts w:ascii="仿宋_GB2312" w:eastAsia="仿宋_GB2312" w:cs="Times New Roman"/>
              </w:rPr>
              <w:t>能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5+2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工程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经济管理学院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新时代大学生网络素养培育及舆论引导路径</w:t>
            </w:r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基于经济管理学院新媒体文化节的探索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植物保护学院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双一流建设背景下农业高校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发展型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资助育人体系构建研究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外国语学院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强化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互联网+思政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，充分发挥网络育人功能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兽医学院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传承红色基因，筑牢信仰根基</w:t>
            </w:r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入党启蒙融入新生入学教育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国际教育学院（广州都柏林国际生命科学与技术学院）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用英语讲好中国故事</w:t>
            </w:r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文化育人系列活动</w:t>
            </w:r>
          </w:p>
        </w:tc>
      </w:tr>
      <w:tr w:rsidR="00192346" w:rsidTr="00862A25">
        <w:trPr>
          <w:trHeight w:val="88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马克思主义学院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大</w:t>
            </w:r>
            <w:proofErr w:type="gramStart"/>
            <w:r>
              <w:rPr>
                <w:rFonts w:ascii="仿宋_GB2312" w:eastAsia="仿宋_GB2312" w:cs="Times New Roman"/>
              </w:rPr>
              <w:t>中小思政课</w:t>
            </w:r>
            <w:proofErr w:type="gramEnd"/>
            <w:r>
              <w:rPr>
                <w:rFonts w:ascii="仿宋_GB2312" w:eastAsia="仿宋_GB2312" w:cs="Times New Roman"/>
              </w:rPr>
              <w:t>一体化建设视域下第二课堂一体化育人平台构建研究</w:t>
            </w:r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以马克思主义学院与华农附属小学第二课堂协同育人平台建设为例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艺术学院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以文化人，以美育人</w:t>
            </w:r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新时代</w:t>
            </w:r>
            <w:r>
              <w:rPr>
                <w:rFonts w:ascii="仿宋_GB2312" w:eastAsia="仿宋_GB2312" w:cs="Times New Roman"/>
              </w:rPr>
              <w:t>“</w:t>
            </w:r>
            <w:r>
              <w:rPr>
                <w:rFonts w:ascii="仿宋_GB2312" w:eastAsia="仿宋_GB2312" w:cs="Times New Roman"/>
              </w:rPr>
              <w:t>美育浸润</w:t>
            </w:r>
            <w:r>
              <w:rPr>
                <w:rFonts w:ascii="仿宋_GB2312" w:eastAsia="仿宋_GB2312" w:cs="Times New Roman"/>
              </w:rPr>
              <w:t>”</w:t>
            </w:r>
            <w:r>
              <w:rPr>
                <w:rFonts w:ascii="仿宋_GB2312" w:eastAsia="仿宋_GB2312" w:cs="Times New Roman"/>
              </w:rPr>
              <w:t>文化育人体系的构建与实践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电子工程学院（人工智能学院）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筑</w:t>
            </w:r>
            <w:proofErr w:type="gramStart"/>
            <w:r>
              <w:rPr>
                <w:rFonts w:ascii="仿宋_GB2312" w:eastAsia="仿宋_GB2312" w:cs="Times New Roman"/>
              </w:rPr>
              <w:t>梦成长</w:t>
            </w:r>
            <w:proofErr w:type="gramEnd"/>
            <w:r>
              <w:rPr>
                <w:rFonts w:ascii="仿宋_GB2312" w:eastAsia="仿宋_GB2312" w:cs="Times New Roman"/>
              </w:rPr>
              <w:t>——</w:t>
            </w:r>
            <w:r>
              <w:rPr>
                <w:rFonts w:ascii="仿宋_GB2312" w:eastAsia="仿宋_GB2312" w:cs="Times New Roman"/>
              </w:rPr>
              <w:t>多方位多举措助力工科类学生学业发展</w:t>
            </w:r>
          </w:p>
        </w:tc>
      </w:tr>
      <w:tr w:rsidR="00192346" w:rsidTr="00862A25">
        <w:trPr>
          <w:trHeight w:val="6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92346" w:rsidRDefault="00192346" w:rsidP="00862A25"/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工程学院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 w:rsidR="00192346" w:rsidRDefault="00192346" w:rsidP="00862A25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/>
              </w:rPr>
              <w:t>聚焦立德树人，推动党建与育人工作深度融合</w:t>
            </w:r>
          </w:p>
        </w:tc>
      </w:tr>
    </w:tbl>
    <w:p w:rsidR="00192346" w:rsidRDefault="00192346" w:rsidP="00192346">
      <w:pPr>
        <w:ind w:firstLine="645"/>
        <w:rPr>
          <w:rFonts w:ascii="仿宋_GB2312" w:eastAsia="仿宋_GB2312"/>
          <w:sz w:val="32"/>
          <w:szCs w:val="32"/>
        </w:rPr>
      </w:pPr>
    </w:p>
    <w:p w:rsidR="00192346" w:rsidRDefault="00192346" w:rsidP="00192346">
      <w:pPr>
        <w:ind w:firstLine="645"/>
        <w:rPr>
          <w:rFonts w:ascii="仿宋_GB2312" w:eastAsia="仿宋_GB2312"/>
          <w:sz w:val="32"/>
          <w:szCs w:val="32"/>
        </w:rPr>
      </w:pPr>
    </w:p>
    <w:p w:rsidR="00862A68" w:rsidRDefault="00862A68"/>
    <w:sectPr w:rsidR="00862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46"/>
    <w:rsid w:val="000D7307"/>
    <w:rsid w:val="000E0FA6"/>
    <w:rsid w:val="00192346"/>
    <w:rsid w:val="0034320A"/>
    <w:rsid w:val="00862A68"/>
    <w:rsid w:val="00D5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346"/>
    <w:pPr>
      <w:widowControl w:val="0"/>
      <w:autoSpaceDE w:val="0"/>
      <w:autoSpaceDN w:val="0"/>
    </w:pPr>
    <w:rPr>
      <w:rFonts w:ascii="仿宋" w:eastAsia="仿宋" w:hAnsi="Times New Roman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毕业论文正文"/>
    <w:basedOn w:val="a"/>
    <w:autoRedefine/>
    <w:qFormat/>
    <w:rsid w:val="000D7307"/>
    <w:pPr>
      <w:autoSpaceDE/>
      <w:autoSpaceDN/>
      <w:spacing w:line="360" w:lineRule="auto"/>
      <w:ind w:leftChars="200" w:left="200" w:firstLineChars="200" w:firstLine="200"/>
      <w:jc w:val="right"/>
    </w:pPr>
    <w:rPr>
      <w:rFonts w:ascii="Times New Roman" w:eastAsia="宋体" w:cs="Times New Roman"/>
      <w:color w:val="000000" w:themeColor="text1"/>
      <w:kern w:val="2"/>
      <w:sz w:val="21"/>
      <w:szCs w:val="21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346"/>
    <w:pPr>
      <w:widowControl w:val="0"/>
      <w:autoSpaceDE w:val="0"/>
      <w:autoSpaceDN w:val="0"/>
    </w:pPr>
    <w:rPr>
      <w:rFonts w:ascii="仿宋" w:eastAsia="仿宋" w:hAnsi="Times New Roman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毕业论文正文"/>
    <w:basedOn w:val="a"/>
    <w:autoRedefine/>
    <w:qFormat/>
    <w:rsid w:val="000D7307"/>
    <w:pPr>
      <w:autoSpaceDE/>
      <w:autoSpaceDN/>
      <w:spacing w:line="360" w:lineRule="auto"/>
      <w:ind w:leftChars="200" w:left="200" w:firstLineChars="200" w:firstLine="200"/>
      <w:jc w:val="right"/>
    </w:pPr>
    <w:rPr>
      <w:rFonts w:ascii="Times New Roman" w:eastAsia="宋体" w:cs="Times New Roman"/>
      <w:color w:val="000000" w:themeColor="text1"/>
      <w:kern w:val="2"/>
      <w:sz w:val="21"/>
      <w:szCs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2023-09-01T08:18:00Z</dcterms:created>
  <dcterms:modified xsi:type="dcterms:W3CDTF">2023-09-01T08:19:00Z</dcterms:modified>
</cp:coreProperties>
</file>