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kinsoku/>
        <w:autoSpaceDE/>
        <w:autoSpaceDN/>
        <w:adjustRightInd/>
        <w:snapToGrid/>
        <w:spacing w:before="0" w:beforeAutospacing="0" w:after="0" w:afterAutospacing="0" w:line="600" w:lineRule="exact"/>
        <w:textAlignment w:val="auto"/>
        <w:rPr>
          <w:rFonts w:ascii="黑体" w:hAnsi="黑体" w:eastAsia="黑体"/>
          <w:snapToGrid/>
          <w:sz w:val="32"/>
          <w:szCs w:val="32"/>
        </w:rPr>
      </w:pPr>
      <w:r>
        <w:rPr>
          <w:rFonts w:hint="eastAsia" w:ascii="黑体" w:hAnsi="黑体" w:eastAsia="黑体"/>
          <w:snapToGrid/>
          <w:sz w:val="32"/>
          <w:szCs w:val="32"/>
        </w:rPr>
        <w:t>附件1</w:t>
      </w:r>
    </w:p>
    <w:p>
      <w:pPr>
        <w:pStyle w:val="6"/>
        <w:ind w:left="0" w:leftChars="0" w:firstLine="0" w:firstLineChars="0"/>
        <w:jc w:val="center"/>
        <w:rPr>
          <w:rFonts w:hint="default"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宋体" w:eastAsia="方正小标宋简体" w:cs="Times New Roman"/>
          <w:sz w:val="44"/>
          <w:szCs w:val="44"/>
        </w:rPr>
        <w:t>华南农业大学首届就业创业指导课程</w:t>
      </w:r>
    </w:p>
    <w:p>
      <w:pPr>
        <w:pStyle w:val="6"/>
        <w:ind w:left="0" w:leftChars="0" w:firstLine="0" w:firstLineChars="0"/>
        <w:jc w:val="center"/>
        <w:rPr>
          <w:rFonts w:hint="default"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宋体" w:eastAsia="方正小标宋简体" w:cs="Times New Roman"/>
          <w:sz w:val="44"/>
          <w:szCs w:val="44"/>
        </w:rPr>
        <w:t>教学创新大赛</w:t>
      </w:r>
      <w:bookmarkStart w:id="0" w:name="_GoBack"/>
      <w:bookmarkEnd w:id="0"/>
      <w:r>
        <w:rPr>
          <w:rFonts w:ascii="方正小标宋简体" w:hAnsi="宋体" w:eastAsia="方正小标宋简体" w:cs="Times New Roman"/>
          <w:sz w:val="44"/>
          <w:szCs w:val="44"/>
        </w:rPr>
        <w:t>评分标准</w:t>
      </w:r>
    </w:p>
    <w:p>
      <w:pPr>
        <w:pStyle w:val="6"/>
        <w:ind w:left="0" w:leftChars="0" w:firstLine="0" w:firstLineChars="0"/>
        <w:rPr>
          <w:rFonts w:ascii="黑体" w:hAnsi="黑体" w:eastAsia="黑体" w:cs="黑体"/>
        </w:rPr>
      </w:pPr>
    </w:p>
    <w:p>
      <w:pPr>
        <w:pStyle w:val="6"/>
        <w:ind w:left="0" w:leftChars="0" w:firstLine="0" w:firstLineChars="0"/>
        <w:rPr>
          <w:rFonts w:hint="default" w:ascii="黑体" w:hAnsi="黑体" w:eastAsia="黑体" w:cs="黑体"/>
        </w:rPr>
      </w:pPr>
      <w:r>
        <w:rPr>
          <w:rFonts w:ascii="黑体" w:hAnsi="黑体" w:eastAsia="黑体" w:cs="黑体"/>
        </w:rPr>
        <w:t>一、录课视频评价体系</w:t>
      </w:r>
    </w:p>
    <w:tbl>
      <w:tblPr>
        <w:tblStyle w:val="10"/>
        <w:tblW w:w="85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6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评价维度</w:t>
            </w:r>
          </w:p>
        </w:tc>
        <w:tc>
          <w:tcPr>
            <w:tcW w:w="6886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教学理念</w:t>
            </w: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教学理念体现“学生中心”教育理念，体现立德树人思想，符合授课专业特色与课程要求；以提升学生就业创业能力为引领，推动教育教学改革、提高人才培养能力。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</w:trPr>
        <w:tc>
          <w:tcPr>
            <w:tcW w:w="162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教学内容</w:t>
            </w: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教学内容有深度、广度，体现高阶性、创新性与挑战度；反映各学科专业前沿，渗透专业思想，使用质量高的教学资源；充分体现“四新”建设的理念和成果。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ind w:left="105" w:firstLine="60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623" w:type="dxa"/>
            <w:tcBorders>
              <w:bottom w:val="nil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课程思政</w:t>
            </w: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落实立德树人根本任务，将价值塑造、知识传授和能力培养融为一体，显性教育与隐性教育相统一，实现“三全育人”。结合所授课程特点、思维方法和价值理念，深挖课程思政元素，有机融入课程教学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2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教学过程</w:t>
            </w: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注重以学生为中心创新教学，体现教师主导、学生主体。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6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ind w:left="105" w:firstLine="60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教学目标科学、准确，符合大纲要求、学科特点与学生实际，体现对知识、能力与思维等方面的要求。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6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ind w:left="105" w:firstLine="60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教学组织有序，教学过程安排合理；创新教学方法与策略，注重教学互动，启发学生思考及问题解决。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ind w:left="105" w:firstLine="60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创新考核评价的内容和方式，注重形成性评价与生成性问题的解决和应用。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2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教学效果</w:t>
            </w: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课堂讲授富有吸引力，课堂气氛融洽，学生思维活跃，深度参与课堂。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6"/>
              <w:ind w:left="105" w:firstLine="60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学生知识、能力与思维得到发展，实现教学目标的达成。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623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ind w:left="105" w:firstLine="60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形成适合学科特色、学生特点的教学模式，具有较大借鉴和推广价值。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课件质量</w:t>
            </w:r>
          </w:p>
        </w:tc>
        <w:tc>
          <w:tcPr>
            <w:tcW w:w="6886" w:type="dxa"/>
            <w:vAlign w:val="center"/>
          </w:tcPr>
          <w:p>
            <w:pPr>
              <w:pStyle w:val="6"/>
              <w:ind w:left="105" w:firstLine="640"/>
              <w:rPr>
                <w:rFonts w:hint="default"/>
                <w:sz w:val="30"/>
                <w:szCs w:val="30"/>
              </w:rPr>
            </w:pPr>
            <w:r>
              <w:rPr>
                <w:rFonts w:ascii="仿宋_GB2312" w:hAnsi="宋体" w:cs="宋体"/>
                <w:kern w:val="0"/>
              </w:rPr>
              <w:t>课件整体美观大方、简洁清晰，重点内容突出，</w:t>
            </w:r>
            <w:r>
              <w:rPr>
                <w:sz w:val="30"/>
                <w:szCs w:val="30"/>
              </w:rPr>
              <w:t>真实反映教师和学生的教学过程常态。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pStyle w:val="6"/>
        <w:ind w:left="0" w:leftChars="0" w:firstLine="0" w:firstLineChars="0"/>
        <w:rPr>
          <w:rFonts w:hint="default" w:eastAsia="黑体"/>
        </w:rPr>
      </w:pPr>
      <w:r>
        <w:rPr>
          <w:rFonts w:ascii="黑体" w:hAnsi="黑体" w:eastAsia="黑体" w:cs="黑体"/>
        </w:rPr>
        <w:t>二、教学创新成果报告评价体系</w:t>
      </w:r>
    </w:p>
    <w:tbl>
      <w:tblPr>
        <w:tblStyle w:val="10"/>
        <w:tblW w:w="84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6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评价维度</w:t>
            </w:r>
          </w:p>
        </w:tc>
        <w:tc>
          <w:tcPr>
            <w:tcW w:w="6876" w:type="dxa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有明确的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问题导向</w:t>
            </w:r>
          </w:p>
        </w:tc>
        <w:tc>
          <w:tcPr>
            <w:tcW w:w="6876" w:type="dxa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有明显的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创新特色</w:t>
            </w:r>
          </w:p>
        </w:tc>
        <w:tc>
          <w:tcPr>
            <w:tcW w:w="6876" w:type="dxa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体现课程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思政特色</w:t>
            </w:r>
          </w:p>
        </w:tc>
        <w:tc>
          <w:tcPr>
            <w:tcW w:w="6876" w:type="dxa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关注技术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应用于教学</w:t>
            </w:r>
          </w:p>
        </w:tc>
        <w:tc>
          <w:tcPr>
            <w:tcW w:w="6876" w:type="dxa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注重创新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成果的辐射</w:t>
            </w:r>
          </w:p>
        </w:tc>
        <w:tc>
          <w:tcPr>
            <w:tcW w:w="6876" w:type="dxa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能够对创新实践成效开展基于证据的有效分析与总结，形成具有较强辐射推广价值的教学新方法、新模式。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623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报告质量</w:t>
            </w:r>
          </w:p>
        </w:tc>
        <w:tc>
          <w:tcPr>
            <w:tcW w:w="6876" w:type="dxa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rFonts w:ascii="仿宋_GB2312" w:hAnsi="宋体" w:cs="宋体"/>
                <w:kern w:val="0"/>
                <w:sz w:val="30"/>
                <w:szCs w:val="30"/>
              </w:rPr>
              <w:t>报告整体表述清晰，表达精准干练，分点明确，亦可图文并茂。教学设计过程具有创新型与创可推广性。</w:t>
            </w:r>
          </w:p>
        </w:tc>
      </w:tr>
    </w:tbl>
    <w:p>
      <w:r>
        <w:br w:type="page"/>
      </w:r>
    </w:p>
    <w:p>
      <w:pPr>
        <w:pStyle w:val="6"/>
        <w:ind w:left="0" w:leftChars="0" w:firstLine="0" w:firstLineChars="0"/>
        <w:rPr>
          <w:rFonts w:hint="default" w:eastAsia="黑体"/>
        </w:rPr>
      </w:pPr>
      <w:r>
        <w:rPr>
          <w:rFonts w:ascii="黑体" w:hAnsi="黑体" w:eastAsia="黑体" w:cs="黑体"/>
        </w:rPr>
        <w:t>三、教学设计创新汇报评价体系</w:t>
      </w:r>
    </w:p>
    <w:tbl>
      <w:tblPr>
        <w:tblStyle w:val="10"/>
        <w:tblW w:w="85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6877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5" w:hRule="atLeast"/>
        </w:trPr>
        <w:tc>
          <w:tcPr>
            <w:tcW w:w="1632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评价维度</w:t>
            </w:r>
          </w:p>
        </w:tc>
        <w:tc>
          <w:tcPr>
            <w:tcW w:w="6877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70" w:hRule="atLeast"/>
        </w:trPr>
        <w:tc>
          <w:tcPr>
            <w:tcW w:w="1632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理念与目标</w:t>
            </w:r>
          </w:p>
        </w:tc>
        <w:tc>
          <w:tcPr>
            <w:tcW w:w="6877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课程设计体现“以学生发展为中心”的理念，教学目标符合学科特点和学生实 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601" w:hRule="atLeast"/>
        </w:trPr>
        <w:tc>
          <w:tcPr>
            <w:tcW w:w="1632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内容分析</w:t>
            </w:r>
          </w:p>
        </w:tc>
        <w:tc>
          <w:tcPr>
            <w:tcW w:w="6877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614" w:hRule="atLeast"/>
        </w:trPr>
        <w:tc>
          <w:tcPr>
            <w:tcW w:w="1632" w:type="dxa"/>
            <w:vMerge w:val="continue"/>
            <w:tcBorders>
              <w:top w:val="nil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77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1560" w:hRule="atLeast"/>
        </w:trPr>
        <w:tc>
          <w:tcPr>
            <w:tcW w:w="1632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学情分析</w:t>
            </w:r>
          </w:p>
        </w:tc>
        <w:tc>
          <w:tcPr>
            <w:tcW w:w="6877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002" w:hRule="atLeast"/>
        </w:trPr>
        <w:tc>
          <w:tcPr>
            <w:tcW w:w="1632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课程思政</w:t>
            </w:r>
          </w:p>
        </w:tc>
        <w:tc>
          <w:tcPr>
            <w:tcW w:w="6877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233" w:hRule="atLeast"/>
        </w:trPr>
        <w:tc>
          <w:tcPr>
            <w:tcW w:w="1632" w:type="dxa"/>
            <w:vMerge w:val="restart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过程与方法</w:t>
            </w:r>
          </w:p>
        </w:tc>
        <w:tc>
          <w:tcPr>
            <w:tcW w:w="6877" w:type="dxa"/>
            <w:vAlign w:val="center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632" w:type="dxa"/>
            <w:vMerge w:val="continue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</w:p>
        </w:tc>
        <w:tc>
          <w:tcPr>
            <w:tcW w:w="6887" w:type="dxa"/>
            <w:gridSpan w:val="2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32" w:type="dxa"/>
            <w:vMerge w:val="continue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</w:p>
        </w:tc>
        <w:tc>
          <w:tcPr>
            <w:tcW w:w="6887" w:type="dxa"/>
            <w:gridSpan w:val="2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8" w:hRule="atLeast"/>
        </w:trPr>
        <w:tc>
          <w:tcPr>
            <w:tcW w:w="1632" w:type="dxa"/>
            <w:vMerge w:val="continue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</w:p>
        </w:tc>
        <w:tc>
          <w:tcPr>
            <w:tcW w:w="6887" w:type="dxa"/>
            <w:gridSpan w:val="2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合理选择与应用信息技术，创设教学环境，关注师生、生生互动，强调自主合作、探究的学习。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32" w:type="dxa"/>
            <w:vMerge w:val="restart"/>
            <w:tcBorders>
              <w:bottom w:val="nil"/>
            </w:tcBorders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考评与反馈</w:t>
            </w:r>
          </w:p>
        </w:tc>
        <w:tc>
          <w:tcPr>
            <w:tcW w:w="6887" w:type="dxa"/>
            <w:gridSpan w:val="2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32" w:type="dxa"/>
            <w:vMerge w:val="continue"/>
            <w:tcBorders>
              <w:top w:val="nil"/>
            </w:tcBorders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</w:tc>
        <w:tc>
          <w:tcPr>
            <w:tcW w:w="6887" w:type="dxa"/>
            <w:gridSpan w:val="2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632" w:type="dxa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文档规范</w:t>
            </w:r>
          </w:p>
        </w:tc>
        <w:tc>
          <w:tcPr>
            <w:tcW w:w="6887" w:type="dxa"/>
            <w:gridSpan w:val="2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632" w:type="dxa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z w:val="30"/>
                <w:szCs w:val="30"/>
              </w:rPr>
              <w:t>设计创新</w:t>
            </w:r>
          </w:p>
        </w:tc>
        <w:tc>
          <w:tcPr>
            <w:tcW w:w="6887" w:type="dxa"/>
            <w:gridSpan w:val="2"/>
          </w:tcPr>
          <w:p>
            <w:pPr>
              <w:pStyle w:val="6"/>
              <w:ind w:left="105" w:firstLine="600"/>
              <w:rPr>
                <w:rFonts w:hint="default"/>
                <w:sz w:val="30"/>
                <w:szCs w:val="30"/>
              </w:rPr>
            </w:pPr>
            <w:r>
              <w:rPr>
                <w:sz w:val="30"/>
                <w:szCs w:val="30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jU5ZDAzMjg4OGM1ODQxZDIyMmYxMzdmZWMyNzkifQ=="/>
  </w:docVars>
  <w:rsids>
    <w:rsidRoot w:val="3D827EE6"/>
    <w:rsid w:val="0A6C3FCC"/>
    <w:rsid w:val="0F672619"/>
    <w:rsid w:val="146141EE"/>
    <w:rsid w:val="14F668B2"/>
    <w:rsid w:val="17EB6D4E"/>
    <w:rsid w:val="1DF8135D"/>
    <w:rsid w:val="1EC51306"/>
    <w:rsid w:val="296543A4"/>
    <w:rsid w:val="30246647"/>
    <w:rsid w:val="318E1E5C"/>
    <w:rsid w:val="33383A55"/>
    <w:rsid w:val="34A2564C"/>
    <w:rsid w:val="3D827EE6"/>
    <w:rsid w:val="46447303"/>
    <w:rsid w:val="4A6C1F69"/>
    <w:rsid w:val="50ED34A9"/>
    <w:rsid w:val="53067995"/>
    <w:rsid w:val="561E1D30"/>
    <w:rsid w:val="65CA11F3"/>
    <w:rsid w:val="67D24D1D"/>
    <w:rsid w:val="6CE52428"/>
    <w:rsid w:val="6F7E6C70"/>
    <w:rsid w:val="6F8B2706"/>
    <w:rsid w:val="73A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6">
    <w:name w:val="学工部正文"/>
    <w:basedOn w:val="7"/>
    <w:qFormat/>
    <w:uiPriority w:val="0"/>
    <w:pPr>
      <w:ind w:left="160" w:leftChars="50" w:firstLine="720"/>
    </w:pPr>
    <w:rPr>
      <w:rFonts w:ascii="Times New Roman" w:hAnsi="Times New Roman" w:eastAsia="仿宋_GB2312" w:cstheme="minorBidi"/>
    </w:rPr>
  </w:style>
  <w:style w:type="paragraph" w:customStyle="1" w:styleId="7">
    <w:name w:val="学工部二级标题"/>
    <w:basedOn w:val="8"/>
    <w:next w:val="6"/>
    <w:qFormat/>
    <w:uiPriority w:val="0"/>
    <w:rPr>
      <w:rFonts w:ascii="楷体" w:hAnsi="楷体" w:eastAsia="楷体_GB2312" w:cs="Times New Roman"/>
      <w:kern w:val="2"/>
    </w:rPr>
  </w:style>
  <w:style w:type="paragraph" w:customStyle="1" w:styleId="8">
    <w:name w:val="学工部一级标题"/>
    <w:basedOn w:val="1"/>
    <w:next w:val="9"/>
    <w:qFormat/>
    <w:uiPriority w:val="0"/>
    <w:pPr>
      <w:kinsoku/>
      <w:autoSpaceDE/>
      <w:autoSpaceDN/>
      <w:adjustRightInd/>
      <w:snapToGrid/>
      <w:spacing w:line="600" w:lineRule="exact"/>
      <w:ind w:firstLine="880" w:firstLineChars="200"/>
      <w:jc w:val="both"/>
      <w:textAlignment w:val="auto"/>
    </w:pPr>
    <w:rPr>
      <w:rFonts w:hint="eastAsia" w:ascii="黑体" w:hAnsi="黑体" w:eastAsia="黑体" w:cs="宋体"/>
      <w:bCs/>
      <w:snapToGrid/>
      <w:sz w:val="32"/>
      <w:szCs w:val="32"/>
    </w:rPr>
  </w:style>
  <w:style w:type="paragraph" w:customStyle="1" w:styleId="9">
    <w:name w:val="学工部标题"/>
    <w:next w:val="1"/>
    <w:qFormat/>
    <w:uiPriority w:val="0"/>
    <w:pPr>
      <w:jc w:val="center"/>
    </w:pPr>
    <w:rPr>
      <w:rFonts w:hint="eastAsia" w:ascii="Times New Roman" w:hAnsi="Times New Roman" w:eastAsia="方正小标宋简体" w:cstheme="minorBidi"/>
      <w:sz w:val="4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1601</Words>
  <Characters>1601</Characters>
  <Lines>0</Lines>
  <Paragraphs>0</Paragraphs>
  <TotalTime>1</TotalTime>
  <ScaleCrop>false</ScaleCrop>
  <LinksUpToDate>false</LinksUpToDate>
  <CharactersWithSpaces>1603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2023-05-23T02:49:00Z</dcterms:created>
  <dc:creator>卢小圣</dc:creator>
  <cp:lastModifiedBy>卢小圣</cp:lastModifiedBy>
  <dcterms:modified xsi:type="dcterms:W3CDTF">2023-05-23T02:50:42Z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64D87062BF6E4452B3CD998BC116BBED_11</vt:lpwstr>
  </property>
</Properties>
</file>